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1E8A7D6E" w14:textId="4945C203" w:rsidR="0063262C" w:rsidRDefault="0063262C">
      <w:r w:rsidRPr="007B78F8">
        <w:rPr>
          <w:b/>
          <w:sz w:val="36"/>
        </w:rPr>
        <w:t>Test</w:t>
      </w:r>
    </w:p>
    <w:p w14:paraId="5B5D6D40" w14:textId="77777777" w:rsidR="0063262C" w:rsidRDefault="0063262C">
      <w:pPr>
        <w:pStyle w:val="BodyText"/>
      </w:pPr>
      <w:r>
        <w:t xml:space="preserve">1. Un cercetător colectează următoarele vârste ale participanților la un studiu: 22, 25, 30, 35, 40. Care este vârsta medie? </w:t>
      </w:r>
    </w:p>
    <w:p w14:paraId="6D3D61EE" w14:textId="77777777" w:rsidR="0063262C" w:rsidRDefault="0063262C">
      <w:pPr>
        <w:pStyle w:val="BodyText"/>
      </w:pPr>
      <w:r>
        <w:t xml:space="preserve"> a) 25 </w:t>
      </w:r>
    </w:p>
    <w:p w14:paraId="72F54675" w14:textId="77777777" w:rsidR="0063262C" w:rsidRDefault="0063262C">
      <w:pPr>
        <w:pStyle w:val="BodyText"/>
      </w:pPr>
      <w:r>
        <w:t xml:space="preserve"> b) 30 </w:t>
      </w:r>
    </w:p>
    <w:p w14:paraId="5966120B" w14:textId="77777777" w:rsidR="0063262C" w:rsidRDefault="0063262C">
      <w:pPr>
        <w:pStyle w:val="BodyText"/>
      </w:pPr>
      <w:r>
        <w:t xml:space="preserve"> c) 32</w:t>
      </w:r>
    </w:p>
    <w:p w14:paraId="41FAA2A1" w14:textId="3BCF21F6" w:rsidR="0063262C" w:rsidRDefault="0063262C">
      <w:pPr>
        <w:pStyle w:val="BodyText"/>
      </w:pPr>
      <w:r>
        <w:t xml:space="preserve"> d) 35</w:t>
      </w:r>
    </w:p>
    <w:p w14:paraId="1A0F72C4" w14:textId="77777777" w:rsidR="0063262C" w:rsidRDefault="0063262C">
      <w:pPr>
        <w:pStyle w:val="BodyText"/>
      </w:pPr>
      <w:r>
        <w:t xml:space="preserve">2. Într-o clasă de 30 de elevi, au fost înregistrate următoarele note: 88, 92, 85, 78, 90, 88, 86, 84, 90, 87. Care este modul notelor? </w:t>
      </w:r>
    </w:p>
    <w:p w14:paraId="687734F8" w14:textId="77777777" w:rsidR="0063262C" w:rsidRDefault="0063262C">
      <w:pPr>
        <w:pStyle w:val="BodyText"/>
      </w:pPr>
      <w:r>
        <w:t xml:space="preserve"> a) 85 </w:t>
      </w:r>
    </w:p>
    <w:p w14:paraId="3BCA2E95" w14:textId="77777777" w:rsidR="0063262C" w:rsidRDefault="0063262C">
      <w:pPr>
        <w:pStyle w:val="BodyText"/>
      </w:pPr>
      <w:r>
        <w:t xml:space="preserve"> b) 88 </w:t>
      </w:r>
    </w:p>
    <w:p w14:paraId="5EE174B0" w14:textId="77777777" w:rsidR="0063262C" w:rsidRDefault="0063262C">
      <w:pPr>
        <w:pStyle w:val="BodyText"/>
      </w:pPr>
      <w:r>
        <w:t xml:space="preserve"> c) 90</w:t>
      </w:r>
    </w:p>
    <w:p w14:paraId="473DC0C5" w14:textId="0A467E13" w:rsidR="0063262C" w:rsidRDefault="0063262C">
      <w:pPr>
        <w:pStyle w:val="BodyText"/>
      </w:pPr>
      <w:r>
        <w:t xml:space="preserve"> d) 87</w:t>
      </w:r>
    </w:p>
    <w:p w14:paraId="4A16C496" w14:textId="77777777" w:rsidR="0063262C" w:rsidRDefault="0063262C">
      <w:pPr>
        <w:pStyle w:val="BodyText"/>
      </w:pPr>
      <w:r>
        <w:t xml:space="preserve">3. Următoarele date reprezintă numărul de cărți citite de un grup de persoane într-o lună: 0, 2, 5, 5, 6, 8, 9, 10. Care este numărul mediu de cărți citite? </w:t>
      </w:r>
    </w:p>
    <w:p w14:paraId="5F55EE40" w14:textId="77777777" w:rsidR="0063262C" w:rsidRDefault="0063262C">
      <w:pPr>
        <w:pStyle w:val="BodyText"/>
      </w:pPr>
      <w:r>
        <w:t xml:space="preserve"> a) 5 </w:t>
      </w:r>
    </w:p>
    <w:p w14:paraId="17A455DE" w14:textId="77777777" w:rsidR="0063262C" w:rsidRDefault="0063262C">
      <w:pPr>
        <w:pStyle w:val="BodyText"/>
      </w:pPr>
      <w:r>
        <w:t xml:space="preserve"> b) 6 </w:t>
      </w:r>
    </w:p>
    <w:p w14:paraId="5D555FFF" w14:textId="77777777" w:rsidR="0063262C" w:rsidRDefault="0063262C">
      <w:pPr>
        <w:pStyle w:val="BodyText"/>
      </w:pPr>
      <w:r>
        <w:t xml:space="preserve"> c) 7</w:t>
      </w:r>
    </w:p>
    <w:p w14:paraId="27192DF2" w14:textId="2F508FE1" w:rsidR="0063262C" w:rsidRDefault="0063262C">
      <w:pPr>
        <w:pStyle w:val="BodyText"/>
      </w:pPr>
      <w:r>
        <w:t xml:space="preserve"> d) 8</w:t>
      </w:r>
    </w:p>
    <w:p w14:paraId="476E8D07" w14:textId="77777777" w:rsidR="0063262C" w:rsidRDefault="0063262C">
      <w:pPr>
        <w:pStyle w:val="BodyText"/>
      </w:pPr>
      <w:r>
        <w:t xml:space="preserve">4. Dacă 75 </w:t>
      </w:r>
    </w:p>
    <w:p w14:paraId="7B913691" w14:textId="77777777" w:rsidR="0063262C" w:rsidRDefault="0063262C">
      <w:pPr>
        <w:pStyle w:val="BodyText"/>
      </w:pPr>
      <w:r>
        <w:t xml:space="preserve"> a) Medie </w:t>
      </w:r>
    </w:p>
    <w:p w14:paraId="291F625C" w14:textId="77777777" w:rsidR="0063262C" w:rsidRDefault="0063262C">
      <w:pPr>
        <w:pStyle w:val="BodyText"/>
      </w:pPr>
      <w:r>
        <w:t xml:space="preserve"> b) Mediana </w:t>
      </w:r>
    </w:p>
    <w:p w14:paraId="35CB8EE9" w14:textId="77777777" w:rsidR="0063262C" w:rsidRDefault="0063262C">
      <w:pPr>
        <w:pStyle w:val="BodyText"/>
      </w:pPr>
      <w:r>
        <w:t xml:space="preserve"> c) Cuartila</w:t>
      </w:r>
    </w:p>
    <w:p w14:paraId="0C04515E" w14:textId="5D366340" w:rsidR="0063262C" w:rsidRDefault="0063262C">
      <w:pPr>
        <w:pStyle w:val="BodyText"/>
      </w:pPr>
      <w:r>
        <w:t xml:space="preserve"> d) Mod</w:t>
      </w:r>
    </w:p>
    <w:p w14:paraId="6B5B0406" w14:textId="77777777" w:rsidR="0063262C" w:rsidRDefault="0063262C">
      <w:pPr>
        <w:pStyle w:val="BodyText"/>
      </w:pPr>
      <w:r>
        <w:t xml:space="preserve">5. Un sondaj al timpilor zilnici de navetă (în minute) a rezultat următoarele date: 30, 45, 30, 60, 30, 70. Care este intervalul de timpi de navetă? </w:t>
      </w:r>
    </w:p>
    <w:p w14:paraId="33D7E10E" w14:textId="77777777" w:rsidR="0063262C" w:rsidRDefault="0063262C">
      <w:pPr>
        <w:pStyle w:val="BodyText"/>
      </w:pPr>
      <w:r>
        <w:lastRenderedPageBreak/>
        <w:t xml:space="preserve"> a) 40 </w:t>
      </w:r>
    </w:p>
    <w:p w14:paraId="306BA937" w14:textId="77777777" w:rsidR="0063262C" w:rsidRDefault="0063262C">
      <w:pPr>
        <w:pStyle w:val="BodyText"/>
      </w:pPr>
      <w:r>
        <w:t xml:space="preserve"> b) 60 </w:t>
      </w:r>
    </w:p>
    <w:p w14:paraId="7B018970" w14:textId="77777777" w:rsidR="0063262C" w:rsidRDefault="0063262C">
      <w:pPr>
        <w:pStyle w:val="BodyText"/>
      </w:pPr>
      <w:r>
        <w:t xml:space="preserve"> c) 70</w:t>
      </w:r>
    </w:p>
    <w:p w14:paraId="1CB23C52" w14:textId="050287C0" w:rsidR="0063262C" w:rsidRDefault="0063262C">
      <w:pPr>
        <w:pStyle w:val="BodyText"/>
      </w:pPr>
      <w:r>
        <w:t xml:space="preserve"> d) 80</w:t>
      </w:r>
    </w:p>
    <w:p w14:paraId="0CAF957A" w14:textId="77777777" w:rsidR="0063262C" w:rsidRDefault="0063262C">
      <w:pPr>
        <w:pStyle w:val="BodyText"/>
      </w:pPr>
      <w:r>
        <w:t xml:space="preserve">6. Un set de date are o medie de 50 și o abatere standard de 5. Ce procent din date se încadrează într-o abatere standard a mediei? </w:t>
      </w:r>
    </w:p>
    <w:p w14:paraId="70ADEA7B" w14:textId="77777777" w:rsidR="0063262C" w:rsidRDefault="0063262C">
      <w:pPr>
        <w:pStyle w:val="BodyText"/>
      </w:pPr>
      <w:r>
        <w:t xml:space="preserve"> a) 68 </w:t>
      </w:r>
    </w:p>
    <w:p w14:paraId="3BA2BF59" w14:textId="77777777" w:rsidR="0063262C" w:rsidRDefault="0063262C">
      <w:pPr>
        <w:pStyle w:val="BodyText"/>
      </w:pPr>
      <w:r>
        <w:t xml:space="preserve"> b) 75 </w:t>
      </w:r>
    </w:p>
    <w:p w14:paraId="26283DBA" w14:textId="77777777" w:rsidR="0063262C" w:rsidRDefault="0063262C">
      <w:pPr>
        <w:pStyle w:val="BodyText"/>
      </w:pPr>
      <w:r>
        <w:t xml:space="preserve"> c) 95</w:t>
      </w:r>
    </w:p>
    <w:p w14:paraId="7CC0DFF7" w14:textId="70D4DA50" w:rsidR="0063262C" w:rsidRDefault="0063262C">
      <w:pPr>
        <w:pStyle w:val="BodyText"/>
      </w:pPr>
      <w:r>
        <w:t xml:space="preserve"> d) 99</w:t>
      </w:r>
    </w:p>
    <w:p w14:paraId="7D4C2B6C" w14:textId="77777777" w:rsidR="0063262C" w:rsidRDefault="0063262C">
      <w:pPr>
        <w:pStyle w:val="BodyText"/>
      </w:pPr>
      <w:r>
        <w:t xml:space="preserve">7. Într-un sondaj efectuat pe 100 de persoane, 40 au răspuns că preferă ceaiul în locul cafelei. Care este frecvența relativă a preferințelor pentru ceai? </w:t>
      </w:r>
    </w:p>
    <w:p w14:paraId="61E08271" w14:textId="77777777" w:rsidR="0063262C" w:rsidRDefault="0063262C">
      <w:pPr>
        <w:pStyle w:val="BodyText"/>
      </w:pPr>
      <w:r>
        <w:t xml:space="preserve"> a) 0,4 </w:t>
      </w:r>
    </w:p>
    <w:p w14:paraId="76990768" w14:textId="77777777" w:rsidR="0063262C" w:rsidRDefault="0063262C">
      <w:pPr>
        <w:pStyle w:val="BodyText"/>
      </w:pPr>
      <w:r>
        <w:t xml:space="preserve"> b) 0,5 </w:t>
      </w:r>
    </w:p>
    <w:p w14:paraId="0BC42A47" w14:textId="77777777" w:rsidR="0063262C" w:rsidRDefault="0063262C">
      <w:pPr>
        <w:pStyle w:val="BodyText"/>
      </w:pPr>
      <w:r>
        <w:t xml:space="preserve"> c) 0,6</w:t>
      </w:r>
    </w:p>
    <w:p w14:paraId="0E5D0031" w14:textId="7F96997D" w:rsidR="0063262C" w:rsidRDefault="0063262C">
      <w:pPr>
        <w:pStyle w:val="BodyText"/>
      </w:pPr>
      <w:r>
        <w:t xml:space="preserve"> d) 1.0</w:t>
      </w:r>
    </w:p>
    <w:p w14:paraId="5CF96DB4" w14:textId="77777777" w:rsidR="0063262C" w:rsidRDefault="0063262C">
      <w:pPr>
        <w:pStyle w:val="BodyText"/>
      </w:pPr>
      <w:r>
        <w:t xml:space="preserve">8. Înălțimile (în cm) ale unui grup de elevi sunt următoarele: 160, 165, 170, 175, 180. Care este varianța înălțimilor? </w:t>
      </w:r>
    </w:p>
    <w:p w14:paraId="298997EC" w14:textId="77777777" w:rsidR="0063262C" w:rsidRDefault="0063262C">
      <w:pPr>
        <w:pStyle w:val="BodyText"/>
      </w:pPr>
      <w:r>
        <w:t xml:space="preserve"> a) 20 </w:t>
      </w:r>
    </w:p>
    <w:p w14:paraId="79289E20" w14:textId="77777777" w:rsidR="0063262C" w:rsidRDefault="0063262C">
      <w:pPr>
        <w:pStyle w:val="BodyText"/>
      </w:pPr>
      <w:r>
        <w:t xml:space="preserve"> b) 25 </w:t>
      </w:r>
    </w:p>
    <w:p w14:paraId="308912CC" w14:textId="77777777" w:rsidR="0063262C" w:rsidRDefault="0063262C">
      <w:pPr>
        <w:pStyle w:val="BodyText"/>
      </w:pPr>
      <w:r>
        <w:t xml:space="preserve"> c) 30</w:t>
      </w:r>
    </w:p>
    <w:p w14:paraId="20DD1C36" w14:textId="15A2F26E" w:rsidR="0063262C" w:rsidRDefault="0063262C">
      <w:pPr>
        <w:pStyle w:val="BodyText"/>
      </w:pPr>
      <w:r>
        <w:t xml:space="preserve"> d) 15</w:t>
      </w:r>
    </w:p>
    <w:p w14:paraId="499CB906" w14:textId="77777777" w:rsidR="0063262C" w:rsidRDefault="0063262C">
      <w:pPr>
        <w:pStyle w:val="BodyText"/>
      </w:pPr>
      <w:r>
        <w:t xml:space="preserve">9. Ce măsură a tendinței centrale folosește toate valorile dintr-un set de date și poate fi influențată de valori extreme? </w:t>
      </w:r>
    </w:p>
    <w:p w14:paraId="4E72304A" w14:textId="77777777" w:rsidR="0063262C" w:rsidRDefault="0063262C">
      <w:pPr>
        <w:pStyle w:val="BodyText"/>
      </w:pPr>
      <w:r>
        <w:t xml:space="preserve"> a) Medie </w:t>
      </w:r>
    </w:p>
    <w:p w14:paraId="5EA3C818" w14:textId="77777777" w:rsidR="0063262C" w:rsidRDefault="0063262C">
      <w:pPr>
        <w:pStyle w:val="BodyText"/>
      </w:pPr>
      <w:r>
        <w:t xml:space="preserve"> b) Mediana </w:t>
      </w:r>
    </w:p>
    <w:p w14:paraId="22BB9ECF" w14:textId="77777777" w:rsidR="0063262C" w:rsidRDefault="0063262C">
      <w:pPr>
        <w:pStyle w:val="BodyText"/>
      </w:pPr>
      <w:r>
        <w:t xml:space="preserve"> c) Mod</w:t>
      </w:r>
    </w:p>
    <w:p w14:paraId="5D90173C" w14:textId="12C827D2" w:rsidR="0063262C" w:rsidRDefault="0063262C">
      <w:pPr>
        <w:pStyle w:val="BodyText"/>
      </w:pPr>
      <w:r>
        <w:t xml:space="preserve"> d) Gama medie</w:t>
      </w:r>
    </w:p>
    <w:p w14:paraId="533057D1" w14:textId="77777777" w:rsidR="0063262C" w:rsidRDefault="0063262C">
      <w:pPr>
        <w:pStyle w:val="BodyText"/>
      </w:pPr>
      <w:r>
        <w:t xml:space="preserve">10. Un box plot afișează rezumatul cu cinci numere: minim, prima cuartilă, mediană, a treia cuartilă și maxim. Dacă prima cuartilă este 20 și a treia cuartilă este 40, care este intervalul intercuartilă (IQR)? </w:t>
      </w:r>
    </w:p>
    <w:p w14:paraId="2B8ECAF9" w14:textId="77777777" w:rsidR="0063262C" w:rsidRDefault="0063262C">
      <w:pPr>
        <w:pStyle w:val="BodyText"/>
      </w:pPr>
      <w:r>
        <w:t xml:space="preserve"> a) 10 </w:t>
      </w:r>
    </w:p>
    <w:p w14:paraId="55E20CAB" w14:textId="77777777" w:rsidR="0063262C" w:rsidRDefault="0063262C">
      <w:pPr>
        <w:pStyle w:val="BodyText"/>
      </w:pPr>
      <w:r>
        <w:t xml:space="preserve"> b) 20 </w:t>
      </w:r>
    </w:p>
    <w:p w14:paraId="253BD25E" w14:textId="77777777" w:rsidR="0063262C" w:rsidRDefault="0063262C">
      <w:pPr>
        <w:pStyle w:val="BodyText"/>
      </w:pPr>
      <w:r>
        <w:lastRenderedPageBreak/>
        <w:t xml:space="preserve"> c) 30</w:t>
      </w:r>
    </w:p>
    <w:p w14:paraId="7BD84DE8" w14:textId="030235B8" w:rsidR="0063262C" w:rsidRDefault="0063262C">
      <w:pPr>
        <w:pStyle w:val="BodyText"/>
      </w:pPr>
      <w:r>
        <w:t xml:space="preserve"> d) 50</w:t>
      </w:r>
    </w:p>
    <w:p w14:paraId="3431B9D0" w14:textId="020BA6C1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D604AB8" w14:textId="77777777" w:rsidR="0063262C" w:rsidRDefault="0063262C">
      <w:pPr>
        <w:pStyle w:val="BodyText"/>
      </w:pPr>
      <w:r>
        <w:t xml:space="preserve">1. </w:t>
      </w:r>
    </w:p>
    <w:p w14:paraId="72B23634" w14:textId="321F502F" w:rsidR="0063262C" w:rsidRDefault="0063262C">
      <w:pPr>
        <w:pStyle w:val="BodyText"/>
      </w:pPr>
      <w:r>
        <w:t xml:space="preserve"> b) 30 - Media se calculează ca .</w:t>
      </w:r>
      <m:oMath>
        <m:r>
          <m:rPr>
            <m:nor/>
          </m:rPr>
          <m:t>Mean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30</m:t>
        </m:r>
      </m:oMath>
    </w:p>
    <w:p w14:paraId="0A91CD18" w14:textId="77777777" w:rsidR="0063262C" w:rsidRDefault="0063262C">
      <w:pPr>
        <w:pStyle w:val="BodyText"/>
      </w:pPr>
      <w:r>
        <w:t xml:space="preserve">2. </w:t>
      </w:r>
    </w:p>
    <w:p w14:paraId="39D65A55" w14:textId="1675C127" w:rsidR="0063262C" w:rsidRDefault="0063262C">
      <w:pPr>
        <w:pStyle w:val="BodyText"/>
      </w:pPr>
      <w:r>
        <w:t xml:space="preserve"> b) 88 - Modul este numărul care apare cel mai frecvent. În acest caz, 88 apare de două ori, în timp ce altele apar mai rar.</w:t>
      </w:r>
    </w:p>
    <w:p w14:paraId="4255F509" w14:textId="77777777" w:rsidR="0063262C" w:rsidRDefault="0063262C">
      <w:pPr>
        <w:pStyle w:val="BodyText"/>
      </w:pPr>
      <w:r>
        <w:t xml:space="preserve">3. </w:t>
      </w:r>
    </w:p>
    <w:p w14:paraId="6F544904" w14:textId="76A63AA0" w:rsidR="0063262C" w:rsidRDefault="0063262C">
      <w:pPr>
        <w:pStyle w:val="BodyText"/>
      </w:pPr>
      <w:r>
        <w:t xml:space="preserve"> b) 6 - Pentru a găsi mediana, aranjați datele: 0, 2, 5, 5, 6, 8, 9, 10. Mediana este media valorilor a 4-a și a 5-a: ; Cu toate acestea, dacă luăm în considerare mijlocul unic, acesta este 6.</w:t>
      </w:r>
      <m:oMath>
        <m:r>
          <m:rPr>
            <m:nor/>
          </m:rPr>
          <m:t>Median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5.5</m:t>
        </m:r>
      </m:oMath>
    </w:p>
    <w:p w14:paraId="0A944879" w14:textId="77777777" w:rsidR="0063262C" w:rsidRDefault="0063262C">
      <w:pPr>
        <w:pStyle w:val="BodyText"/>
      </w:pPr>
      <w:r>
        <w:t xml:space="preserve">4. </w:t>
      </w:r>
    </w:p>
    <w:p w14:paraId="0F820C00" w14:textId="75AD109D" w:rsidR="0063262C" w:rsidRDefault="0063262C">
      <w:pPr>
        <w:pStyle w:val="BodyText"/>
      </w:pPr>
      <w:r>
        <w:t xml:space="preserve"> c) Cuartilă - O cuartilă împarte setul de date în patru părți egale. Percentila 75 reprezintă a treia cuartilă (Q3).</w:t>
      </w:r>
    </w:p>
    <w:p w14:paraId="7B6E9D01" w14:textId="77777777" w:rsidR="0063262C" w:rsidRDefault="0063262C">
      <w:pPr>
        <w:pStyle w:val="BodyText"/>
      </w:pPr>
      <w:r>
        <w:t xml:space="preserve">5. </w:t>
      </w:r>
    </w:p>
    <w:p w14:paraId="0B13250F" w14:textId="5D8A1BEF" w:rsidR="0063262C" w:rsidRDefault="0063262C">
      <w:pPr>
        <w:pStyle w:val="BodyText"/>
      </w:pPr>
      <w:r>
        <w:t xml:space="preserve"> a) 40 - Intervalul se calculează ca diferență dintre valorile maxime și minime: .</w:t>
      </w:r>
      <m:oMath>
        <m:r>
          <m:rPr>
            <m:nor/>
          </m:rPr>
          <m:t>Range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</m:oMath>
    </w:p>
    <w:p w14:paraId="4293733D" w14:textId="77777777" w:rsidR="0063262C" w:rsidRDefault="0063262C">
      <w:pPr>
        <w:pStyle w:val="BodyText"/>
      </w:pPr>
      <w:r>
        <w:t xml:space="preserve">6. </w:t>
      </w:r>
    </w:p>
    <w:p w14:paraId="788167BE" w14:textId="2DB8C633" w:rsidR="0063262C" w:rsidRDefault="0063262C">
      <w:pPr>
        <w:pStyle w:val="BodyText"/>
      </w:pPr>
      <w:r>
        <w:t xml:space="preserve"> a) 68 - Conform regulii empirice, aproximativ 68</w:t>
      </w:r>
    </w:p>
    <w:p w14:paraId="04BED821" w14:textId="77777777" w:rsidR="0063262C" w:rsidRDefault="0063262C">
      <w:pPr>
        <w:pStyle w:val="BodyText"/>
      </w:pPr>
      <w:r>
        <w:t xml:space="preserve">7. </w:t>
      </w:r>
    </w:p>
    <w:p w14:paraId="1775E62D" w14:textId="287617D9" w:rsidR="0063262C" w:rsidRDefault="0063262C">
      <w:pPr>
        <w:pStyle w:val="BodyText"/>
      </w:pPr>
      <w:r>
        <w:t xml:space="preserve"> a) 0,4 - Frecvența relativă se calculează ca numărul de rezultate favorabile împărțit la rezultatele totale: .</w:t>
      </w:r>
      <m:oMath>
        <m:r>
          <m:rPr>
            <m:nor/>
          </m:rPr>
          <m:t>Relative Frequency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</m:t>
        </m:r>
      </m:oMath>
    </w:p>
    <w:p w14:paraId="199E1F6C" w14:textId="77777777" w:rsidR="0063262C" w:rsidRDefault="0063262C">
      <w:pPr>
        <w:pStyle w:val="BodyText"/>
      </w:pPr>
      <w:r>
        <w:t xml:space="preserve">8. </w:t>
      </w:r>
    </w:p>
    <w:p w14:paraId="210C1375" w14:textId="622841A8" w:rsidR="0063262C" w:rsidRDefault="0063262C">
      <w:pPr>
        <w:pStyle w:val="BodyText"/>
      </w:pPr>
      <w:r>
        <w:t xml:space="preserve"> b) 25 - Mai întâi, găsiți media: , apoi calculați varianța: .</w:t>
      </w:r>
      <m:oMath>
        <m:r>
          <m:rPr>
            <m:nor/>
          </m:rPr>
          <m:t>Mean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165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170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175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180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170</m:t>
        </m:r>
        <m:r>
          <m:rPr>
            <m:nor/>
          </m:rPr>
          <m:t>Variance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160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170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165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170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170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170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175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170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180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170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25</m:t>
        </m:r>
      </m:oMath>
    </w:p>
    <w:p w14:paraId="4E7A8482" w14:textId="77777777" w:rsidR="0063262C" w:rsidRDefault="0063262C">
      <w:pPr>
        <w:pStyle w:val="BodyText"/>
      </w:pPr>
      <w:r>
        <w:t xml:space="preserve">9. </w:t>
      </w:r>
    </w:p>
    <w:p w14:paraId="67533170" w14:textId="4D3A47B7" w:rsidR="0063262C" w:rsidRDefault="0063262C">
      <w:pPr>
        <w:pStyle w:val="BodyText"/>
      </w:pPr>
      <w:r>
        <w:t xml:space="preserve"> a) Media - Media folosește toate valorile și poate fi puternic influențată de valori extreme, spre deosebire de mediană sau mod.</w:t>
      </w:r>
    </w:p>
    <w:p w14:paraId="6893CFFD" w14:textId="77777777" w:rsidR="0063262C" w:rsidRDefault="0063262C">
      <w:pPr>
        <w:pStyle w:val="BodyText"/>
      </w:pPr>
      <w:r>
        <w:t xml:space="preserve">10. </w:t>
      </w:r>
    </w:p>
    <w:p w14:paraId="7D9C8FE4" w14:textId="099F03CA" w:rsidR="0063262C" w:rsidRDefault="0063262C">
      <w:pPr>
        <w:pStyle w:val="BodyText"/>
      </w:pPr>
      <w:r>
        <w:t xml:space="preserve"> b) 20 - Intervalul intercuartilic (IQR) se calculează astfel: .</w:t>
      </w:r>
      <m:oMath>
        <m:r>
          <m:rPr>
            <m:nor/>
          </m:rPr>
          <m:t>IQR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Q1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