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Taller. Integral de Riemann (T).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video se presenta la teoría de la integral de Riemann</w:t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https://media.caminstech.upc.edu/video/56d97eb934a14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Existe un video asociado a éste que plantea y soluciona problemas de integración. Se encuentra en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8og0no2ocq3x" w:id="0"/>
      <w:bookmarkEnd w:id="0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https://media.caminstech.upc.edu/video/56d97eb84c236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b934a14" TargetMode="External"/><Relationship Id="rId8" Type="http://schemas.openxmlformats.org/officeDocument/2006/relationships/hyperlink" Target="https://media.caminstech.upc.edu/video/56d97eb84c23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8NN719OWJcUl2u3dLfs+cHRShQ==">CgMxLjAyDmguOG9nMG5vMm9jcTN4OAByITFnRXlRc0s4bGRlX3oxdlFWVWlGb3RFSW1yOHoxTl9CNQ==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